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FF" w:rsidRPr="00877EFF" w:rsidRDefault="00877EFF" w:rsidP="00877E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 xml:space="preserve">Az Országos Környezetvédelmi Tanács észrevételei és javaslatai az </w:t>
      </w:r>
    </w:p>
    <w:p w:rsidR="00877EFF" w:rsidRPr="00877EFF" w:rsidRDefault="00877EFF" w:rsidP="00877E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 xml:space="preserve"> „Magyarország nemzeti programja a kiégett üzemanyag és a radioaktív hulladék kezelésére”</w:t>
      </w:r>
    </w:p>
    <w:p w:rsidR="003337DE" w:rsidRPr="00877EFF" w:rsidRDefault="00877EFF" w:rsidP="00877E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>Stratégiai Környezeti Vizsgálatáról</w:t>
      </w:r>
    </w:p>
    <w:p w:rsidR="00877EFF" w:rsidRPr="00877EFF" w:rsidRDefault="00877EFF" w:rsidP="00877E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EFF" w:rsidRPr="00877EFF" w:rsidRDefault="00877EFF" w:rsidP="00877EFF">
      <w:pPr>
        <w:spacing w:after="16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Általános</w:t>
      </w:r>
      <w:r w:rsidRPr="00877EF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megjegyzések az </w:t>
      </w:r>
      <w:proofErr w:type="spellStart"/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SKV-ról</w:t>
      </w:r>
      <w:proofErr w:type="spellEnd"/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jelen változata a kérdéskörbe tartozó terveknek optimista szemléletű értékelését tartalmazza. Alaposan ismerteti és elemzi a radioaktív hulladékok és a kiégett üzemanyag kezelésének jelenlegi helyzetét, a jövőbeli terveket, és </w:t>
      </w:r>
      <w:r>
        <w:rPr>
          <w:rFonts w:ascii="Times New Roman" w:hAnsi="Times New Roman"/>
          <w:color w:val="000000"/>
          <w:sz w:val="24"/>
          <w:szCs w:val="24"/>
        </w:rPr>
        <w:t>bemutatja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már működő telephelyek környezeti jellemzőit, a hulladékok kezelésével kapcsolatos tevékenységekből adódó környezeti terheket.</w:t>
      </w: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877EFF">
        <w:rPr>
          <w:rFonts w:ascii="Times New Roman" w:hAnsi="Times New Roman"/>
          <w:color w:val="000000"/>
          <w:sz w:val="24"/>
          <w:szCs w:val="24"/>
        </w:rPr>
        <w:t>z SKV</w:t>
      </w:r>
      <w:r>
        <w:rPr>
          <w:rFonts w:ascii="Times New Roman" w:hAnsi="Times New Roman"/>
          <w:color w:val="000000"/>
          <w:sz w:val="24"/>
          <w:szCs w:val="24"/>
        </w:rPr>
        <w:t xml:space="preserve"> azonban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nem ismerteti és elemzi </w:t>
      </w:r>
      <w:r>
        <w:rPr>
          <w:rFonts w:ascii="Times New Roman" w:hAnsi="Times New Roman"/>
          <w:color w:val="000000"/>
          <w:sz w:val="24"/>
          <w:szCs w:val="24"/>
        </w:rPr>
        <w:t xml:space="preserve">– a fönt említett alapossággal – </w:t>
      </w:r>
      <w:r w:rsidRPr="00877EFF">
        <w:rPr>
          <w:rFonts w:ascii="Times New Roman" w:hAnsi="Times New Roman"/>
          <w:color w:val="000000"/>
          <w:sz w:val="24"/>
          <w:szCs w:val="24"/>
        </w:rPr>
        <w:t>a nemzeti programmal összefüggő kockázatokat, veszélyeket, és nem fogalmaz meg javaslatokat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EFF">
        <w:rPr>
          <w:rFonts w:ascii="Times New Roman" w:hAnsi="Times New Roman"/>
          <w:color w:val="000000"/>
          <w:sz w:val="24"/>
          <w:szCs w:val="24"/>
        </w:rPr>
        <w:t>ezek kezelésére. Figyelembe véve a program időtávját, költségeit, a radioaktív hulladékok és a kiégett üzemanyag környezeti kockázatait, illetve az érintett nyilvánossággal való konfliktusok lehetőségét, ezt a Tanács az SKV hiányosságaként értékeli.</w:t>
      </w: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 Tanács kiemelten fontosnak tartja ezen felül, hogy az SKV társadalmi vitája a jogszabályoknak megfelelően, az érintett nyilvánosság minél nagyobb </w:t>
      </w:r>
      <w:r>
        <w:rPr>
          <w:rFonts w:ascii="Times New Roman" w:hAnsi="Times New Roman"/>
          <w:color w:val="000000"/>
          <w:sz w:val="24"/>
          <w:szCs w:val="24"/>
        </w:rPr>
        <w:t>mértékű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bevonásával megtörténjen, különös tekintettel a már létező, illetve a későbbiekben megvalósítandó, a hulladékok és a kiégett üzemanyagok kezelésével foglalkozó telephelyek, illetve az elsősorban a kiégett üzemanyagok szállításának esetleges útvonalán lévő települések lakosságára.</w:t>
      </w: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Ezért a Tanács szükségesnek tartja, hogy az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SKV-t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„egyéb javaslatok” fejezete (7.4.) – </w:t>
      </w:r>
      <w:r w:rsidRPr="00877EFF">
        <w:rPr>
          <w:rFonts w:ascii="Times New Roman" w:hAnsi="Times New Roman"/>
          <w:color w:val="000000"/>
          <w:sz w:val="24"/>
          <w:szCs w:val="24"/>
        </w:rPr>
        <w:t>egész</w:t>
      </w:r>
      <w:r>
        <w:rPr>
          <w:rFonts w:ascii="Times New Roman" w:hAnsi="Times New Roman"/>
          <w:color w:val="000000"/>
          <w:sz w:val="24"/>
          <w:szCs w:val="24"/>
        </w:rPr>
        <w:t xml:space="preserve">üljön </w:t>
      </w:r>
      <w:r w:rsidRPr="00877EFF"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z w:val="24"/>
          <w:szCs w:val="24"/>
        </w:rPr>
        <w:t>, tegyen javaslatot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további társadalmi vitafolyamat (“tár</w:t>
      </w:r>
      <w:r>
        <w:rPr>
          <w:rFonts w:ascii="Times New Roman" w:hAnsi="Times New Roman"/>
          <w:color w:val="000000"/>
          <w:sz w:val="24"/>
          <w:szCs w:val="24"/>
        </w:rPr>
        <w:t>sadalmasítási eljárás”) leírásár</w:t>
      </w:r>
      <w:r w:rsidRPr="00877EFF">
        <w:rPr>
          <w:rFonts w:ascii="Times New Roman" w:hAnsi="Times New Roman"/>
          <w:color w:val="000000"/>
          <w:sz w:val="24"/>
          <w:szCs w:val="24"/>
        </w:rPr>
        <w:t>a, azaz</w:t>
      </w:r>
      <w:r>
        <w:rPr>
          <w:rFonts w:ascii="Times New Roman" w:hAnsi="Times New Roman"/>
          <w:color w:val="000000"/>
          <w:sz w:val="24"/>
          <w:szCs w:val="24"/>
        </w:rPr>
        <w:t xml:space="preserve"> arra vonatkozóan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, hogy az mikor, hogyan fog megtörténni, kiket vonnak be, a véleményeket-kérdéseket hogyan dolgozzák fel, </w:t>
      </w:r>
      <w:r>
        <w:rPr>
          <w:rFonts w:ascii="Times New Roman" w:hAnsi="Times New Roman"/>
          <w:color w:val="000000"/>
          <w:sz w:val="24"/>
          <w:szCs w:val="24"/>
        </w:rPr>
        <w:t xml:space="preserve">és végül </w:t>
      </w:r>
      <w:r w:rsidRPr="00877EFF">
        <w:rPr>
          <w:rFonts w:ascii="Times New Roman" w:hAnsi="Times New Roman"/>
          <w:color w:val="000000"/>
          <w:sz w:val="24"/>
          <w:szCs w:val="24"/>
        </w:rPr>
        <w:t>hogyan adnak visszajelzést a résztvevők számára.</w:t>
      </w:r>
    </w:p>
    <w:p w:rsidR="00877EFF" w:rsidRPr="00877EFF" w:rsidRDefault="00877EFF" w:rsidP="00877EFF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Részletes észrevételek</w:t>
      </w:r>
    </w:p>
    <w:p w:rsidR="00877EFF" w:rsidRPr="00877EFF" w:rsidRDefault="00877EFF" w:rsidP="00877EFF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A Központi Nukleáris Pénzügyi Alappal (KNPA) összefüggő kérdések</w:t>
      </w:r>
    </w:p>
    <w:p w:rsidR="00877EFF" w:rsidRPr="00877EFF" w:rsidRDefault="00877EFF" w:rsidP="00877EFF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E51F4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foglalkozik a radioaktív hulladékok és a kiégett üzemanyagok kezelésének finanszírozására szolgáló KNPA fenntarthatóságával, holott a szükséges pénzeszközök rendelkezésre állása az egyik kulcskérdése a hulladékok kezelésének. A radioaktív hulladékok és a kiégett üzemanyag kezelésével foglalkozó RHK Kft. számításai szerint, 2015-es árakon számolva mintegy 1650 </w:t>
      </w:r>
      <w:r w:rsidRPr="00877EFF">
        <w:rPr>
          <w:rFonts w:ascii="Times New Roman" w:hAnsi="Times New Roman"/>
          <w:color w:val="000000"/>
          <w:sz w:val="24"/>
          <w:szCs w:val="24"/>
        </w:rPr>
        <w:lastRenderedPageBreak/>
        <w:t>milliárd forintra lesz szükség 2084-ig a célok teljesítéséhez (az Alapból a fenti célokon felül az erőmű leszerelését is finanszírozni kell). Paks I leállásáig ennek kevesebb, mint a fele fog összegyű</w:t>
      </w:r>
      <w:r w:rsidR="00BE51F4">
        <w:rPr>
          <w:rFonts w:ascii="Times New Roman" w:hAnsi="Times New Roman"/>
          <w:color w:val="000000"/>
          <w:sz w:val="24"/>
          <w:szCs w:val="24"/>
        </w:rPr>
        <w:t xml:space="preserve">lni a </w:t>
      </w:r>
      <w:proofErr w:type="spellStart"/>
      <w:r w:rsidR="00BE51F4">
        <w:rPr>
          <w:rFonts w:ascii="Times New Roman" w:hAnsi="Times New Roman"/>
          <w:color w:val="000000"/>
          <w:sz w:val="24"/>
          <w:szCs w:val="24"/>
        </w:rPr>
        <w:t>KNPA-ban</w:t>
      </w:r>
      <w:proofErr w:type="spellEnd"/>
      <w:r w:rsidR="00BE51F4">
        <w:rPr>
          <w:rFonts w:ascii="Times New Roman" w:hAnsi="Times New Roman"/>
          <w:color w:val="000000"/>
          <w:sz w:val="24"/>
          <w:szCs w:val="24"/>
        </w:rPr>
        <w:t>. Így mintegy ~860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milliárd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forint értékben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a terhek a jövő generációkra fognak hárulni, amit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KNPA-ban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felgyűlt pénz értékállósága </w:t>
      </w:r>
      <w:r w:rsidR="00BE51F4">
        <w:rPr>
          <w:rFonts w:ascii="Times New Roman" w:hAnsi="Times New Roman"/>
          <w:color w:val="000000"/>
          <w:sz w:val="24"/>
          <w:szCs w:val="24"/>
        </w:rPr>
        <w:t>fenntartásának érdekében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mindenkori költségvetésnek kell majd megfizetni.</w:t>
      </w:r>
    </w:p>
    <w:p w:rsidR="00877EFF" w:rsidRPr="00877EFF" w:rsidRDefault="00877EFF" w:rsidP="00BE51F4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Itt kell megemlíteni, hogy az Állami Számvevőszék 2009-es jelentésében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kiemelte, hogy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„a kimutatott pénzmaradvány […] mögött sincs elkülönített nemzetgazdasági megtakarítás”, </w:t>
      </w:r>
      <w:r w:rsidRPr="00877EFF">
        <w:rPr>
          <w:rFonts w:ascii="Times New Roman" w:hAnsi="Times New Roman"/>
          <w:color w:val="000000"/>
          <w:sz w:val="24"/>
          <w:szCs w:val="24"/>
        </w:rPr>
        <w:t>valamint,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 „</w:t>
      </w:r>
      <w:proofErr w:type="gramStart"/>
      <w:r w:rsidRPr="00877EFF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gramEnd"/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 tartaléknak az Alap célja szerinti, majdani igénybevétele növelni fogja az államháztartás adott évi finanszírozási igényét”</w:t>
      </w:r>
      <w:r w:rsidRPr="00877EFF">
        <w:rPr>
          <w:rFonts w:ascii="Times New Roman" w:hAnsi="Times New Roman"/>
          <w:color w:val="000000"/>
          <w:sz w:val="24"/>
          <w:szCs w:val="24"/>
        </w:rPr>
        <w:t>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helyesen jegyzi meg, hogy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opció esetleges választása nem változtatna azon, hogy </w:t>
      </w:r>
      <w:r w:rsidR="00BE51F4">
        <w:rPr>
          <w:rFonts w:ascii="Times New Roman" w:hAnsi="Times New Roman"/>
          <w:color w:val="000000"/>
          <w:sz w:val="24"/>
          <w:szCs w:val="24"/>
        </w:rPr>
        <w:t>szükséges lesz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nagyaktivitású tárolót építeni. Ezzel együtt ki kellene térni arra a problémára, hogy ennek az opciónak költségvonzatai is vannak, így az opcionális választás értelemszerűen kihat a szükséges pénzeszközök, azaz az atomerőmű befizetései meghatározásának nehézségére. Mindez érinti a KNPA fenntarthatóságát, az abból finanszírozandó feladatok megvalósíthatóságát.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veti fel azt a problémát, hogy jelenleg nem világos, Paks II esetleges megépítése hogyan fog hatni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KNPA-ra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, illetve annak fenntarthatóságára? Külön alapot fognak létrehozni Paks II hulladékainak és kiégett üzemanyagainak kezelése finanszírozására, vagy összevonják a jelenlegi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KNPA-val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>, hogyan fogják biztosítani az átláthatóságot, az esetleges keresztfinanszírozás elkerülését stb.</w:t>
      </w:r>
      <w:r w:rsidR="00DA6147" w:rsidRPr="00DA61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Ennek megoldási javaslata nem feladata az </w:t>
      </w:r>
      <w:proofErr w:type="spellStart"/>
      <w:r w:rsidR="00DA6147">
        <w:rPr>
          <w:rFonts w:ascii="Times New Roman" w:hAnsi="Times New Roman"/>
          <w:color w:val="000000"/>
          <w:sz w:val="24"/>
          <w:szCs w:val="24"/>
        </w:rPr>
        <w:t>SKV-nak</w:t>
      </w:r>
      <w:proofErr w:type="spellEnd"/>
      <w:r w:rsidR="00DA6147">
        <w:rPr>
          <w:rFonts w:ascii="Times New Roman" w:hAnsi="Times New Roman"/>
          <w:color w:val="000000"/>
          <w:sz w:val="24"/>
          <w:szCs w:val="24"/>
        </w:rPr>
        <w:t>, a probléma fölvetése azonban szükséges lett volna.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mérlegeli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és elemzi </w:t>
      </w:r>
      <w:r w:rsidRPr="00877EFF">
        <w:rPr>
          <w:rFonts w:ascii="Times New Roman" w:hAnsi="Times New Roman"/>
          <w:color w:val="000000"/>
          <w:sz w:val="24"/>
          <w:szCs w:val="24"/>
        </w:rPr>
        <w:t>annak lehet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őségét, hogy ha a Paks </w:t>
      </w:r>
      <w:proofErr w:type="spellStart"/>
      <w:r w:rsidR="00DA6147">
        <w:rPr>
          <w:rFonts w:ascii="Times New Roman" w:hAnsi="Times New Roman"/>
          <w:color w:val="000000"/>
          <w:sz w:val="24"/>
          <w:szCs w:val="24"/>
        </w:rPr>
        <w:t>I-et</w:t>
      </w:r>
      <w:proofErr w:type="spellEnd"/>
      <w:r w:rsidR="00DA6147">
        <w:rPr>
          <w:rFonts w:ascii="Times New Roman" w:hAnsi="Times New Roman"/>
          <w:color w:val="000000"/>
          <w:sz w:val="24"/>
          <w:szCs w:val="24"/>
        </w:rPr>
        <w:t xml:space="preserve"> (és</w:t>
      </w:r>
      <w:r w:rsidRPr="00877EFF">
        <w:rPr>
          <w:rFonts w:ascii="Times New Roman" w:hAnsi="Times New Roman"/>
          <w:color w:val="000000"/>
          <w:sz w:val="24"/>
          <w:szCs w:val="24"/>
        </w:rPr>
        <w:t>/</w:t>
      </w:r>
      <w:r w:rsidR="00DA6147">
        <w:rPr>
          <w:rFonts w:ascii="Times New Roman" w:hAnsi="Times New Roman"/>
          <w:color w:val="000000"/>
          <w:sz w:val="24"/>
          <w:szCs w:val="24"/>
        </w:rPr>
        <w:t>v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agy Paks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II-t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>) bármilyen okból idő előtt le kell állítani, hogy az milyen helyzetet teremtene a KNPA fenntarthatóságát, az abból finanszírozandó feladatok megvalósíthatóságát illetően.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Atomtörvény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2013-as módosítása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értelmében az állami tulajdonban lévő nukleáris intézményeknek nem kell folyamatosan, előzetesen befizetnie a hulladékaik kezelésére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KNPA-ba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hanem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a felmerülő költségeket a hulladéktárolóba történő beszállításakor kell megfizetniük. Ez a megoldás a Tanács véleménye szerint nem áll teljes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mértékben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összhangban a szennyező fizet elvvel, mivel az intézkedés a következő generációkra hárítja a terhet.</w:t>
      </w:r>
    </w:p>
    <w:p w:rsidR="00877EFF" w:rsidRPr="00877EFF" w:rsidRDefault="00877EFF" w:rsidP="00877EFF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Környezeti problémák</w:t>
      </w:r>
    </w:p>
    <w:p w:rsidR="00877EFF" w:rsidRPr="00877EFF" w:rsidRDefault="00DA6147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Az SKV nem elemzi a MOX üzemanyag </w:t>
      </w:r>
      <w:r>
        <w:rPr>
          <w:rFonts w:ascii="Times New Roman" w:hAnsi="Times New Roman"/>
          <w:color w:val="000000"/>
          <w:sz w:val="24"/>
          <w:szCs w:val="24"/>
        </w:rPr>
        <w:t xml:space="preserve">Paks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II-ben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történő hasznosításának feltételeit és következményeit, ezért a</w:t>
      </w:r>
      <w:r w:rsidR="00877EFF" w:rsidRPr="00877EFF">
        <w:rPr>
          <w:rFonts w:ascii="Times New Roman" w:hAnsi="Times New Roman"/>
          <w:color w:val="000000"/>
          <w:sz w:val="24"/>
          <w:szCs w:val="24"/>
        </w:rPr>
        <w:t xml:space="preserve"> Tanács </w:t>
      </w:r>
      <w:proofErr w:type="spellStart"/>
      <w:r w:rsidR="00877EFF" w:rsidRPr="00877EFF">
        <w:rPr>
          <w:rFonts w:ascii="Times New Roman" w:hAnsi="Times New Roman"/>
          <w:color w:val="000000"/>
          <w:sz w:val="24"/>
          <w:szCs w:val="24"/>
        </w:rPr>
        <w:t>proliferációs</w:t>
      </w:r>
      <w:proofErr w:type="spellEnd"/>
      <w:r w:rsidR="00877EFF" w:rsidRPr="00877EFF">
        <w:rPr>
          <w:rFonts w:ascii="Times New Roman" w:hAnsi="Times New Roman"/>
          <w:color w:val="000000"/>
          <w:sz w:val="24"/>
          <w:szCs w:val="24"/>
        </w:rPr>
        <w:t xml:space="preserve">, biztonsági és egyéb okokból </w:t>
      </w:r>
      <w:r>
        <w:rPr>
          <w:rFonts w:ascii="Times New Roman" w:hAnsi="Times New Roman"/>
          <w:color w:val="000000"/>
          <w:sz w:val="24"/>
          <w:szCs w:val="24"/>
        </w:rPr>
        <w:t xml:space="preserve">ezt </w:t>
      </w:r>
      <w:r w:rsidR="00877EFF" w:rsidRPr="00877EFF">
        <w:rPr>
          <w:rFonts w:ascii="Times New Roman" w:hAnsi="Times New Roman"/>
          <w:color w:val="000000"/>
          <w:sz w:val="24"/>
          <w:szCs w:val="24"/>
        </w:rPr>
        <w:t>nem javasolja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SKV nem foglalkozik terrorkockázatokkal, holott mindegyik létesítmény, de különösen a KKÁT, illetve elsősorban a kiégett üzemanyagok szállítmányai érzékenyek erre a kockázatra.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 Nemzeti Radioaktívhulladék-tároló esetében az SKV nem számol azzal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 a lehetséges körülménnyel, ha a felszín alatti kutatások,</w:t>
      </w:r>
      <w:bookmarkStart w:id="0" w:name="_GoBack"/>
      <w:bookmarkEnd w:id="0"/>
      <w:r w:rsidR="00DA6147">
        <w:rPr>
          <w:rFonts w:ascii="Times New Roman" w:hAnsi="Times New Roman"/>
          <w:color w:val="000000"/>
          <w:sz w:val="24"/>
          <w:szCs w:val="24"/>
        </w:rPr>
        <w:t xml:space="preserve"> és/ vagy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tároló építése során kiderül, hogy a telephelyen nincs elégséges alkalmas térrész a hulladékok végleges elhelyezésére.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Nem világos, hogy az SKV mire alapozza azon állítását, Paks II kiégett üzemanyagára vonatkozóan, miszerint: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>„Magyarországon történő átmeneti tárolás feltételei adottak lesznek az atomerőmű helyszínén.”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(81.o.), ami környezeti hatásvizsgálati, és nukleáris biztonsági engedélyköteles tevékenység.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szerint „rendkívül fontos lenne” áttérni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reprocesszálásra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(82 o.).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Tanács ezzel nem ért egyet, tekintettel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környezeti terheire, költségeire, a nukleáris anyagok többszöri utaztatásából fakadó környezeti,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proliferációs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és terrorkockázatokra.</w:t>
      </w:r>
      <w:r w:rsidRPr="00877EFF">
        <w:rPr>
          <w:rFonts w:ascii="Times New Roman" w:hAnsi="Times New Roman"/>
          <w:color w:val="000000"/>
          <w:sz w:val="24"/>
          <w:szCs w:val="24"/>
        </w:rPr>
        <w:br/>
        <w:t xml:space="preserve">Az SKV az áttérési javaslatát a CO2 kibocsátás csökkentésével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indoklja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>, de nem mutat fel világos összefüggést az üzemanyag ciklus zárása és a CO2 kibocsátás csökkentése között.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SKV az atomerőművek életciklusára vonatkozó CO2 egyenérték-kibocsátást 15 g CO2e/kWh-ra teszi, holott a szakirodalom jellemzően sávokat határoz meg, elsősorban az uránérc minőségétől és a dúsítási eljárástól függően határoznak, jellemzően a 30-140 g CO2e/kWh sávban.</w:t>
      </w:r>
    </w:p>
    <w:p w:rsidR="00877EFF" w:rsidRPr="00877EFF" w:rsidRDefault="00877EFF" w:rsidP="00877EFF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877EF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Társadalmi kérdések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foglalkozik a tárolók közelében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élőkre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életére, a telephelyek környékének gazdaságára gyakorolt indirekt hatásokkal, mint pl. ingatlanok értékcsökkenése, az idegenforgalom, esetlegesen az élelmiszertermelés ellehetetlenülése, illetve az ilyen természetű félelmekből fakadó társadalmi konfliktusokkal.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a tárolók befogadásával kapcsolatos társadalmi konfliktusok rendezéséhez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bátaapáti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NRHT létesítése során alkalmazott módszer használatát javasolja: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„a települések lakosságát érzékelhető előnyben kell részesíteni a fejlesztések során”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(105. o. 15 pont). A Tanács kiemeli, hogy a gyakorlatot, mely szerint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KNPA-ból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finanszíroztak településfejlesztést az érintett településeken, 2006-ig jogszabályellenes módon valósították meg, és egyéb tekintetben sem tartja elfogadhatónak, mivel a fejlesztési támogatások csökkenthetik az érintett nyilvánosság érdemi részvételét a döntéshozatalban. A Tanács szerint a kompenzációjellegű fejlesztési támogatások helyett valódi partnerségi viszony kialakítására lenne szükség az érintett településeken.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lastRenderedPageBreak/>
        <w:t xml:space="preserve">Az SKV nem említi a nagyaktivitású hulladékok és a kiégett üzemanyag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bodai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telephelyen való elhelyezése,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bodai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telephely kutatásaival kapcsolatban 2015-ben Pécsett kialakult konfliktust. Márpedig a végleges nagyaktivitású tárolónál kulcsfontosságú lehet ez a társadalmi konfliktus, és figyelembe kell venni, hogy a kérdést nem lehet leszűkíteni pusztán a Boda faluban élőkre.</w:t>
      </w:r>
    </w:p>
    <w:p w:rsidR="00877EFF" w:rsidRPr="00877EFF" w:rsidRDefault="00877EFF" w:rsidP="00877E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 Tanács felveti, hogy az, hogy az Atomtörvény 2015-as módosításával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100 méteres távolságban korlátozták a hatásterületet, korlátozza az érintett nyilvánosság jogait a telephely vizsgálatára, értékelésére, telepítésére vonatkozó hatósági eljárásban.</w:t>
      </w:r>
    </w:p>
    <w:p w:rsidR="00877EFF" w:rsidRPr="00877EFF" w:rsidRDefault="00877EFF" w:rsidP="00B67B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B67B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7BE3" w:rsidRPr="00877EFF" w:rsidRDefault="00877EFF" w:rsidP="00B6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EFF">
        <w:rPr>
          <w:rFonts w:ascii="Times New Roman" w:hAnsi="Times New Roman"/>
          <w:sz w:val="24"/>
          <w:szCs w:val="24"/>
        </w:rPr>
        <w:t>2016. m</w:t>
      </w:r>
      <w:r w:rsidR="00B67BE3" w:rsidRPr="00877EFF">
        <w:rPr>
          <w:rFonts w:ascii="Times New Roman" w:hAnsi="Times New Roman"/>
          <w:sz w:val="24"/>
          <w:szCs w:val="24"/>
        </w:rPr>
        <w:t xml:space="preserve">árcius </w:t>
      </w:r>
      <w:r w:rsidRPr="00877EFF">
        <w:rPr>
          <w:rFonts w:ascii="Times New Roman" w:hAnsi="Times New Roman"/>
          <w:sz w:val="24"/>
          <w:szCs w:val="24"/>
        </w:rPr>
        <w:t>24.</w:t>
      </w:r>
    </w:p>
    <w:sectPr w:rsidR="00B67BE3" w:rsidRPr="00877EFF" w:rsidSect="00490281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0F" w:rsidRDefault="000D7C0F">
      <w:r>
        <w:separator/>
      </w:r>
    </w:p>
  </w:endnote>
  <w:endnote w:type="continuationSeparator" w:id="0">
    <w:p w:rsidR="000D7C0F" w:rsidRDefault="000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0F" w:rsidRDefault="000D7C0F">
      <w:r>
        <w:separator/>
      </w:r>
    </w:p>
  </w:footnote>
  <w:footnote w:type="continuationSeparator" w:id="0">
    <w:p w:rsidR="000D7C0F" w:rsidRDefault="000D7C0F">
      <w:r>
        <w:continuationSeparator/>
      </w:r>
    </w:p>
  </w:footnote>
  <w:footnote w:id="1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Jelentés az elkülönített állami pénzalapok rendszerének, a pályázati célok teljesülésének ellenőrzéséről; </w:t>
      </w:r>
      <w:proofErr w:type="gramStart"/>
      <w:r w:rsidRPr="00BE51F4">
        <w:rPr>
          <w:rFonts w:ascii="Times New Roman" w:hAnsi="Times New Roman"/>
        </w:rPr>
        <w:t>2009 július</w:t>
      </w:r>
      <w:proofErr w:type="gramEnd"/>
    </w:p>
  </w:footnote>
  <w:footnote w:id="2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</w:t>
      </w:r>
      <w:r w:rsidRPr="00BE51F4">
        <w:rPr>
          <w:rFonts w:ascii="Times New Roman" w:hAnsi="Times New Roman"/>
          <w:lang w:val="en-GB"/>
        </w:rPr>
        <w:t xml:space="preserve">1996.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évi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CXVI. </w:t>
      </w:r>
      <w:proofErr w:type="spellStart"/>
      <w:r w:rsidRPr="00BE51F4">
        <w:rPr>
          <w:rFonts w:ascii="Times New Roman" w:hAnsi="Times New Roman"/>
          <w:lang w:val="en-GB"/>
        </w:rPr>
        <w:t>törvény</w:t>
      </w:r>
      <w:proofErr w:type="spellEnd"/>
    </w:p>
  </w:footnote>
  <w:footnote w:id="3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</w:t>
      </w:r>
      <w:r w:rsidRPr="00BE51F4">
        <w:rPr>
          <w:rFonts w:ascii="Times New Roman" w:hAnsi="Times New Roman"/>
          <w:lang w:val="en-GB"/>
        </w:rPr>
        <w:t xml:space="preserve">2013.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évi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CI.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törvény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17. §</w:t>
      </w:r>
    </w:p>
  </w:footnote>
  <w:footnote w:id="4">
    <w:p w:rsidR="00877EFF" w:rsidRDefault="00877EFF" w:rsidP="00877EFF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en-GB"/>
        </w:rPr>
        <w:t xml:space="preserve">2015. </w:t>
      </w:r>
      <w:proofErr w:type="spellStart"/>
      <w:proofErr w:type="gramStart"/>
      <w:r>
        <w:rPr>
          <w:lang w:val="en-GB"/>
        </w:rPr>
        <w:t>évi</w:t>
      </w:r>
      <w:proofErr w:type="spellEnd"/>
      <w:proofErr w:type="gramEnd"/>
      <w:r>
        <w:rPr>
          <w:lang w:val="en-GB"/>
        </w:rPr>
        <w:t xml:space="preserve"> VII. </w:t>
      </w:r>
      <w:proofErr w:type="spellStart"/>
      <w:proofErr w:type="gramStart"/>
      <w:r>
        <w:rPr>
          <w:lang w:val="en-GB"/>
        </w:rPr>
        <w:t>törvény</w:t>
      </w:r>
      <w:proofErr w:type="spellEnd"/>
      <w:proofErr w:type="gramEnd"/>
      <w:r>
        <w:rPr>
          <w:lang w:val="en-GB"/>
        </w:rPr>
        <w:t xml:space="preserve"> 15. § (3)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20340258" r:id="rId2"/>
      </w:objec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E"/>
    <w:rsid w:val="00004118"/>
    <w:rsid w:val="00065F6B"/>
    <w:rsid w:val="00075399"/>
    <w:rsid w:val="00075EA1"/>
    <w:rsid w:val="0009216F"/>
    <w:rsid w:val="000C2646"/>
    <w:rsid w:val="000D7C0F"/>
    <w:rsid w:val="001F7D8A"/>
    <w:rsid w:val="00254F0B"/>
    <w:rsid w:val="002919C5"/>
    <w:rsid w:val="003337DE"/>
    <w:rsid w:val="00490281"/>
    <w:rsid w:val="004B641B"/>
    <w:rsid w:val="00542968"/>
    <w:rsid w:val="00575A19"/>
    <w:rsid w:val="006021A7"/>
    <w:rsid w:val="0065458C"/>
    <w:rsid w:val="006660B1"/>
    <w:rsid w:val="006F21E3"/>
    <w:rsid w:val="00703AFC"/>
    <w:rsid w:val="00730DC3"/>
    <w:rsid w:val="00773B17"/>
    <w:rsid w:val="00807287"/>
    <w:rsid w:val="00845309"/>
    <w:rsid w:val="00877EFF"/>
    <w:rsid w:val="008B2236"/>
    <w:rsid w:val="008B7FFB"/>
    <w:rsid w:val="008F21FB"/>
    <w:rsid w:val="00935DBB"/>
    <w:rsid w:val="009711DD"/>
    <w:rsid w:val="00A0151F"/>
    <w:rsid w:val="00A344FD"/>
    <w:rsid w:val="00A45BC1"/>
    <w:rsid w:val="00A75EC2"/>
    <w:rsid w:val="00B67BE3"/>
    <w:rsid w:val="00BB44AB"/>
    <w:rsid w:val="00BE51F4"/>
    <w:rsid w:val="00C23760"/>
    <w:rsid w:val="00C70B75"/>
    <w:rsid w:val="00C84168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64C7"/>
    <w:rsid w:val="00EA75B1"/>
    <w:rsid w:val="00EB2C4B"/>
    <w:rsid w:val="00F12BA3"/>
    <w:rsid w:val="00F42102"/>
    <w:rsid w:val="00F920A2"/>
    <w:rsid w:val="00FB565E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LakatosL</cp:lastModifiedBy>
  <cp:revision>4</cp:revision>
  <cp:lastPrinted>2016-03-07T14:20:00Z</cp:lastPrinted>
  <dcterms:created xsi:type="dcterms:W3CDTF">2016-03-08T10:10:00Z</dcterms:created>
  <dcterms:modified xsi:type="dcterms:W3CDTF">2016-03-24T14:58:00Z</dcterms:modified>
</cp:coreProperties>
</file>